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Eversource Energy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Vanguard Portfolio Management</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PENNSYLVANIA</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1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45,444.00</w:t>
            </w:r>
          </w:p>
        </w:tc>
        <w:tc>
          <w:tcPr>
            <w:tcW w:w="0" w:type="dxa"/>
            <w:vAlign w:val="bottom"/>
          </w:tcPr>
          <w:p>
            <w:pPr>
              <w:spacing w:after="0"/>
              <w:rPr>
                <w:sz w:val="1"/>
                <w:szCs w:val="1"/>
                <w:color w:val="auto"/>
              </w:rPr>
            </w:pPr>
          </w:p>
        </w:tc>
      </w:tr>
    </w:tbl>
    <w:p>
      <w:pPr>
        <w:sectPr>
          <w:pgSz w:w="11900" w:h="16838" w:orient="portrait"/>
          <w:cols w:equalWidth="0" w:num="1">
            <w:col w:w="10099"/>
          </w:cols>
          <w:pgMar w:left="360" w:top="866" w:right="1440" w:bottom="0" w:gutter="0" w:footer="0" w:header="0"/>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20,048,663.00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20,048,663.00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5.33 %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IA</w:t>
      </w:r>
    </w:p>
    <w:p>
      <w:pPr>
        <w:spacing w:after="0" w:line="246"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In accordance with SEC Release No. 34-39538 (January 12, 1998), this Schedule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13G reflects the securities beneficially owned, or deemed to be beneficially owned, by Vanguard Portfolio Management LLC and the following affiliates of Vanguard Portfolio Management LLC or business divisions of such affiliates: Vanguard Fiduciary Trust Company and Vanguard Global Advisers, LLC. This Schedule 13G includes securities held by Vanguard funds, or sleeves thereof, over which Vanguard Portfolio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Portfolio Management LLC, or business divisions of such subsidiaries whose ownership of securities is disaggregated from that of the reporting business unit in accordance with such release.</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1220"/>
          </w:cols>
          <w:pgMar w:left="320" w:top="102" w:right="359" w:bottom="0" w:gutter="0" w:footer="0" w:header="0"/>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Eversource Energy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300 Cadwell Drive, Springfield, MA, 01104</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Vanguard Portfolio Management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2">
            <w:col w:w="660" w:space="300"/>
            <w:col w:w="10260"/>
          </w:cols>
          <w:pgMar w:left="320" w:top="102" w:right="359" w:bottom="0" w:gutter="0" w:footer="0" w:header="0"/>
          <w:type w:val="continuous"/>
        </w:sectPr>
      </w:pPr>
    </w:p>
    <w:bookmarkStart w:id="2" w:name="page3"/>
    <w:bookmarkEnd w:id="2"/>
    <w:p>
      <w:pPr>
        <w:spacing w:after="0" w:line="26"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20048663</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5.33 %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64"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45444</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20048663</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200"/>
        <w:spacing w:after="0" w:line="239" w:lineRule="auto"/>
        <w:rPr>
          <w:sz w:val="20"/>
          <w:szCs w:val="20"/>
          <w:color w:val="auto"/>
        </w:rPr>
      </w:pPr>
      <w:r>
        <w:rPr>
          <w:rFonts w:ascii="Times New Roman" w:cs="Times New Roman" w:eastAsia="Times New Roman" w:hAnsi="Times New Roman"/>
          <w:sz w:val="22"/>
          <w:szCs w:val="22"/>
          <w:color w:val="auto"/>
        </w:rPr>
        <w:t>Vanguard Portfolio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64" w:orient="portrait"/>
          <w:cols w:equalWidth="0" w:num="2">
            <w:col w:w="720" w:space="200"/>
            <w:col w:w="10220"/>
          </w:cols>
          <w:pgMar w:left="360" w:top="126" w:right="399" w:bottom="0" w:gutter="0" w:footer="0" w:header="0"/>
          <w:type w:val="continuous"/>
        </w:sectPr>
      </w:pPr>
    </w:p>
    <w:p>
      <w:pPr>
        <w:ind w:left="940" w:right="40"/>
        <w:spacing w:after="0" w:line="282" w:lineRule="auto"/>
        <w:rPr>
          <w:sz w:val="20"/>
          <w:szCs w:val="20"/>
          <w:color w:val="auto"/>
        </w:rPr>
      </w:pPr>
      <w:r>
        <w:rPr>
          <w:rFonts w:ascii="Times New Roman" w:cs="Times New Roman" w:eastAsia="Times New Roman" w:hAnsi="Times New Roman"/>
          <w:sz w:val="21"/>
          <w:szCs w:val="21"/>
          <w:color w:val="auto"/>
        </w:rPr>
        <w:t>By signing below I certify that, to the best of my knowledge and belief, the securities referred to above were acquired and are held in the ordinary course of business and were not acquired and are not held for the purpose of or with the</w:t>
      </w:r>
    </w:p>
    <w:p>
      <w:pPr>
        <w:sectPr>
          <w:pgSz w:w="11900" w:h="16864" w:orient="portrait"/>
          <w:cols w:equalWidth="0" w:num="1">
            <w:col w:w="11140"/>
          </w:cols>
          <w:pgMar w:left="360" w:top="126" w:right="399" w:bottom="0" w:gutter="0" w:footer="0" w:header="0"/>
          <w:type w:val="continuous"/>
        </w:sectPr>
      </w:pPr>
    </w:p>
    <w:bookmarkStart w:id="3" w:name="page4"/>
    <w:bookmarkEnd w:id="3"/>
    <w:p>
      <w:pPr>
        <w:ind w:left="720" w:right="220"/>
        <w:spacing w:after="0" w:line="244" w:lineRule="auto"/>
        <w:rPr>
          <w:sz w:val="20"/>
          <w:szCs w:val="20"/>
          <w:color w:val="auto"/>
        </w:rPr>
      </w:pPr>
      <w:r>
        <w:rPr>
          <w:rFonts w:ascii="Times New Roman" w:cs="Times New Roman" w:eastAsia="Times New Roman" w:hAnsi="Times New Roman"/>
          <w:sz w:val="22"/>
          <w:szCs w:val="22"/>
          <w:color w:val="auto"/>
        </w:rPr>
        <w:t>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Vanguard Portfolio Management</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04/29/2026</w:t>
      </w:r>
    </w:p>
    <w:sectPr>
      <w:pgSz w:w="11900" w:h="16838" w:orient="portrait"/>
      <w:cols w:equalWidth="0" w:num="1">
        <w:col w:w="10920"/>
      </w:cols>
      <w:pgMar w:left="58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4"/>
    </w:lvl>
  </w:abstractNum>
  <w:abstractNum w:abstractNumId="3">
    <w:nsid w:val="46E87CCD"/>
    <w:multiLevelType w:val="hybridMultilevel"/>
    <w:lvl w:ilvl="0">
      <w:lvlJc w:val="left"/>
      <w:lvlText w:val="(%1)"/>
      <w:numFmt w:val="lowerLetter"/>
      <w:start w:val="1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2026-04-29T12:09:32Z</dcterms:created>
  <dcterms:modified xsi:type="dcterms:W3CDTF">2026-04-29T12:09:32Z</dcterms:modified>
</cp:coreProperties>
</file>